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rPr>
          <w:b/>
          <w:bCs/>
          <w:sz w:val="36"/>
          <w:szCs w:val="36"/>
        </w:rPr>
        <w:t xml:space="preserve">One-page sales battlecard: [Competitor]</w:t>
      </w:r>
    </w:p>
    <w:p>
      <w:pPr>
        <w:spacing w:after="200"/>
      </w:pPr>
      <w:r>
        <w:rPr>
          <w:i/>
          <w:iCs/>
          <w:color w:val="5A6B7A"/>
          <w:sz w:val="18"/>
          <w:szCs w:val="18"/>
        </w:rPr>
        <w:t xml:space="preserve">Keep each block to its budget or the page stops being one page. Undated cards get second-guessed mid-call; date every version.</w:t>
      </w:r>
    </w:p>
    <w:tbl>
      <w:tblPr>
        <w:tblW w:type="pct" w:w="100%"/>
        <w:tblBorders>
          <w:top w:val="single" w:color="C9D3DA" w:sz="4"/>
          <w:left w:val="single" w:color="C9D3DA" w:sz="4"/>
          <w:bottom w:val="single" w:color="C9D3DA" w:sz="4"/>
          <w:right w:val="single" w:color="C9D3DA" w:sz="4"/>
          <w:insideH w:val="single" w:color="C9D3DA" w:sz="4"/>
          <w:insideV w:val="single" w:color="C9D3DA" w:sz="4"/>
        </w:tblBorders>
      </w:tblPr>
      <w:tblGrid>
        <w:gridCol w:w="100"/>
        <w:gridCol w:w="100"/>
      </w:tblGrid>
      <w:tr>
        <w:tc>
          <w:tcPr>
            <w:tcW w:type="pct" w:w="28%"/>
            <w:shd w:fill="EEF3F6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1. Verdict</w:t>
            </w:r>
          </w:p>
          <w:p>
            <w:r>
              <w:rPr>
                <w:i/>
                <w:iCs/>
                <w:color w:val="5A6B7A"/>
                <w:sz w:val="16"/>
                <w:szCs w:val="16"/>
              </w:rPr>
              <w:t xml:space="preserve">2 sentences</w:t>
            </w:r>
          </w:p>
        </w:tc>
        <w:tc>
          <w:tcPr>
            <w:tcW w:type="pct" w:w="72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sz w:val="20"/>
                <w:szCs w:val="20"/>
              </w:rPr>
              <w:t xml:space="preserve">We win when [buyer situation].</w:t>
            </w:r>
          </w:p>
          <w:p>
            <w:pPr>
              <w:spacing w:after="60"/>
            </w:pPr>
            <w:r>
              <w:rPr>
                <w:sz w:val="20"/>
                <w:szCs w:val="20"/>
              </w:rPr>
              <w:t xml:space="preserve">We lose when [buyer situation].</w:t>
            </w:r>
          </w:p>
        </w:tc>
      </w:tr>
      <w:tr>
        <w:tc>
          <w:tcPr>
            <w:tcW w:type="pct" w:w="28%"/>
            <w:shd w:fill="EEF3F6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2. Landmines to plant</w:t>
            </w:r>
          </w:p>
          <w:p>
            <w:r>
              <w:rPr>
                <w:i/>
                <w:iCs/>
                <w:color w:val="5A6B7A"/>
                <w:sz w:val="16"/>
                <w:szCs w:val="16"/>
              </w:rPr>
              <w:t xml:space="preserve">3 questions the buyer asks the competitor</w:t>
            </w:r>
          </w:p>
        </w:tc>
        <w:tc>
          <w:tcPr>
            <w:tcW w:type="pct" w:w="72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sz w:val="20"/>
                <w:szCs w:val="20"/>
              </w:rPr>
              <w:t xml:space="preserve">Ask them: [question].</w:t>
            </w:r>
          </w:p>
          <w:p>
            <w:pPr>
              <w:spacing w:after="60"/>
            </w:pPr>
            <w:r>
              <w:rPr>
                <w:sz w:val="20"/>
                <w:szCs w:val="20"/>
              </w:rPr>
              <w:t xml:space="preserve">Ask them: [question].</w:t>
            </w:r>
          </w:p>
          <w:p>
            <w:pPr>
              <w:spacing w:after="60"/>
            </w:pPr>
            <w:r>
              <w:rPr>
                <w:sz w:val="20"/>
                <w:szCs w:val="20"/>
              </w:rPr>
              <w:t xml:space="preserve">Ask them: [question].</w:t>
            </w:r>
          </w:p>
        </w:tc>
      </w:tr>
      <w:tr>
        <w:tc>
          <w:tcPr>
            <w:tcW w:type="pct" w:w="28%"/>
            <w:shd w:fill="EEF3F6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3. Their pitch against us</w:t>
            </w:r>
          </w:p>
          <w:p>
            <w:r>
              <w:rPr>
                <w:i/>
                <w:iCs/>
                <w:color w:val="5A6B7A"/>
                <w:sz w:val="16"/>
                <w:szCs w:val="16"/>
              </w:rPr>
              <w:t xml:space="preserve">3 pairs</w:t>
            </w:r>
          </w:p>
        </w:tc>
        <w:tc>
          <w:tcPr>
            <w:tcW w:type="pct" w:w="72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sz w:val="20"/>
                <w:szCs w:val="20"/>
              </w:rPr>
              <w:t xml:space="preserve">They say: [line]  /  We say: [counter].</w:t>
            </w:r>
          </w:p>
          <w:p>
            <w:pPr>
              <w:spacing w:after="60"/>
            </w:pPr>
            <w:r>
              <w:rPr>
                <w:sz w:val="20"/>
                <w:szCs w:val="20"/>
              </w:rPr>
              <w:t xml:space="preserve">They say: [line]  /  We say: [counter].</w:t>
            </w:r>
          </w:p>
          <w:p>
            <w:pPr>
              <w:spacing w:after="60"/>
            </w:pPr>
            <w:r>
              <w:rPr>
                <w:sz w:val="20"/>
                <w:szCs w:val="20"/>
              </w:rPr>
              <w:t xml:space="preserve">They say: [line]  /  We say: [counter].</w:t>
            </w:r>
          </w:p>
        </w:tc>
      </w:tr>
      <w:tr>
        <w:tc>
          <w:tcPr>
            <w:tcW w:type="pct" w:w="28%"/>
            <w:shd w:fill="EEF3F6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4. Top three objections</w:t>
            </w:r>
          </w:p>
          <w:p>
            <w:r>
              <w:rPr>
                <w:i/>
                <w:iCs/>
                <w:color w:val="5A6B7A"/>
                <w:sz w:val="16"/>
                <w:szCs w:val="16"/>
              </w:rPr>
              <w:t xml:space="preserve">3 pairs, responses of 2 sentences</w:t>
            </w:r>
          </w:p>
        </w:tc>
        <w:tc>
          <w:tcPr>
            <w:tcW w:type="pct" w:w="72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sz w:val="20"/>
                <w:szCs w:val="20"/>
              </w:rPr>
              <w:t xml:space="preserve">Buyer says: [objection]  /  Response: [2 sentences].</w:t>
            </w:r>
          </w:p>
          <w:p>
            <w:pPr>
              <w:spacing w:after="60"/>
            </w:pPr>
            <w:r>
              <w:rPr>
                <w:sz w:val="20"/>
                <w:szCs w:val="20"/>
              </w:rPr>
              <w:t xml:space="preserve">Buyer says: [objection]  /  Response: [2 sentences].</w:t>
            </w:r>
          </w:p>
          <w:p>
            <w:pPr>
              <w:spacing w:after="60"/>
            </w:pPr>
            <w:r>
              <w:rPr>
                <w:sz w:val="20"/>
                <w:szCs w:val="20"/>
              </w:rPr>
              <w:t xml:space="preserve">Buyer says: [objection]  /  Response: [2 sentences].</w:t>
            </w:r>
          </w:p>
        </w:tc>
      </w:tr>
      <w:tr>
        <w:tc>
          <w:tcPr>
            <w:tcW w:type="pct" w:w="28%"/>
            <w:shd w:fill="EEF3F6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5. Pricing and packaging reality</w:t>
            </w:r>
          </w:p>
          <w:p>
            <w:r>
              <w:rPr>
                <w:i/>
                <w:iCs/>
                <w:color w:val="5A6B7A"/>
                <w:sz w:val="16"/>
                <w:szCs w:val="16"/>
              </w:rPr>
              <w:t xml:space="preserve">3 bullets + date + source</w:t>
            </w:r>
          </w:p>
        </w:tc>
        <w:tc>
          <w:tcPr>
            <w:tcW w:type="pct" w:w="72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sz w:val="20"/>
                <w:szCs w:val="20"/>
              </w:rPr>
              <w:t xml:space="preserve">List price: [x].</w:t>
            </w:r>
          </w:p>
          <w:p>
            <w:pPr>
              <w:spacing w:after="60"/>
            </w:pPr>
            <w:r>
              <w:rPr>
                <w:sz w:val="20"/>
                <w:szCs w:val="20"/>
              </w:rPr>
              <w:t xml:space="preserve">Gates: [what is behind which tier].</w:t>
            </w:r>
          </w:p>
          <w:p>
            <w:pPr>
              <w:spacing w:after="60"/>
            </w:pPr>
            <w:r>
              <w:rPr>
                <w:sz w:val="20"/>
                <w:szCs w:val="20"/>
              </w:rPr>
              <w:t xml:space="preserve">Discounting: [what happens under pressure].</w:t>
            </w:r>
          </w:p>
          <w:p>
            <w:pPr>
              <w:spacing w:after="60"/>
            </w:pPr>
            <w:r>
              <w:rPr>
                <w:sz w:val="20"/>
                <w:szCs w:val="20"/>
              </w:rPr>
              <w:t xml:space="preserve">Verified [date], source: [link].</w:t>
            </w:r>
          </w:p>
        </w:tc>
      </w:tr>
      <w:tr>
        <w:tc>
          <w:tcPr>
            <w:tcW w:type="pct" w:w="28%"/>
            <w:shd w:fill="EEF3F6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6. Proof</w:t>
            </w:r>
          </w:p>
          <w:p>
            <w:r>
              <w:rPr>
                <w:i/>
                <w:iCs/>
                <w:color w:val="5A6B7A"/>
                <w:sz w:val="16"/>
                <w:szCs w:val="16"/>
              </w:rPr>
              <w:t xml:space="preserve">2 win stories with the buyer's stated reason</w:t>
            </w:r>
          </w:p>
        </w:tc>
        <w:tc>
          <w:tcPr>
            <w:tcW w:type="pct" w:w="72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sz w:val="20"/>
                <w:szCs w:val="20"/>
              </w:rPr>
              <w:t xml:space="preserve">[Win story: who, size, why they chose us over them].</w:t>
            </w:r>
          </w:p>
          <w:p>
            <w:pPr>
              <w:spacing w:after="60"/>
            </w:pPr>
            <w:r>
              <w:rPr>
                <w:sz w:val="20"/>
                <w:szCs w:val="20"/>
              </w:rPr>
              <w:t xml:space="preserve">[Win story: who, size, why they chose us over them].</w:t>
            </w:r>
          </w:p>
        </w:tc>
      </w:tr>
      <w:tr>
        <w:tc>
          <w:tcPr>
            <w:tcW w:type="pct" w:w="28%"/>
            <w:shd w:fill="EEF3F6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7. Freshness line</w:t>
            </w:r>
          </w:p>
          <w:p>
            <w:r>
              <w:rPr>
                <w:i/>
                <w:iCs/>
                <w:color w:val="5A6B7A"/>
                <w:sz w:val="16"/>
                <w:szCs w:val="16"/>
              </w:rPr>
              <w:t xml:space="preserve">1 line</w:t>
            </w:r>
          </w:p>
        </w:tc>
        <w:tc>
          <w:tcPr>
            <w:tcW w:type="pct" w:w="72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sz w:val="20"/>
                <w:szCs w:val="20"/>
              </w:rPr>
              <w:t xml:space="preserve">Last verified [date] by [owner]. Changed since last version: [one line].</w:t>
            </w:r>
          </w:p>
        </w:tc>
      </w:tr>
    </w:tbl>
    <w:p>
      <w:pPr>
        <w:spacing w:before="200"/>
        <w:jc w:val="left"/>
      </w:pPr>
      <w:r>
        <w:rPr>
          <w:color w:val="5A6B7A"/>
          <w:sz w:val="16"/>
          <w:szCs w:val="16"/>
        </w:rPr>
        <w:t xml:space="preserve">Free template from keystoneiq.ai/battlecard-template. Guide to filling it in: keystoneiq.ai/blog/the-one-page-sales-battlecard-template-for-2026</w:t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One-page sales battlecard template</dc:title>
  <dc:creator>KeystoneIQ</dc:creator>
  <cp:lastModifiedBy>Un-named</cp:lastModifiedBy>
  <cp:revision>1</cp:revision>
  <dcterms:created xsi:type="dcterms:W3CDTF">2026-09-14T21:48:54.964Z</dcterms:created>
  <dcterms:modified xsi:type="dcterms:W3CDTF">2026-09-14T21:48:54.965Z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